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7C08B" w14:textId="77777777" w:rsidR="00AD7B4B" w:rsidRPr="005255FE" w:rsidRDefault="00AD7B4B" w:rsidP="005255FE">
      <w:pPr>
        <w:jc w:val="both"/>
        <w:rPr>
          <w:rFonts w:ascii="Montserrat" w:hAnsi="Montserrat"/>
          <w:sz w:val="18"/>
          <w:szCs w:val="18"/>
          <w:lang w:val="et-EE"/>
        </w:rPr>
      </w:pPr>
    </w:p>
    <w:p w14:paraId="2F4FBB78" w14:textId="77777777" w:rsidR="00AD7B4B" w:rsidRPr="005255FE" w:rsidRDefault="00AD7B4B" w:rsidP="005255FE">
      <w:pPr>
        <w:jc w:val="both"/>
        <w:rPr>
          <w:rFonts w:ascii="Montserrat" w:hAnsi="Montserrat"/>
          <w:sz w:val="18"/>
          <w:szCs w:val="18"/>
          <w:lang w:val="et-EE"/>
        </w:rPr>
      </w:pPr>
    </w:p>
    <w:p w14:paraId="0F167954" w14:textId="77777777" w:rsidR="00AD7B4B" w:rsidRPr="005255FE" w:rsidRDefault="00AD7B4B" w:rsidP="005255FE">
      <w:pPr>
        <w:jc w:val="both"/>
        <w:rPr>
          <w:rFonts w:ascii="Montserrat" w:hAnsi="Montserrat"/>
          <w:sz w:val="18"/>
          <w:szCs w:val="18"/>
          <w:lang w:val="et-EE"/>
        </w:rPr>
      </w:pPr>
    </w:p>
    <w:p w14:paraId="6D65CE98" w14:textId="77777777" w:rsidR="00AD7B4B" w:rsidRPr="005255FE" w:rsidRDefault="00AD7B4B" w:rsidP="005255FE">
      <w:pPr>
        <w:jc w:val="both"/>
        <w:rPr>
          <w:rFonts w:ascii="Montserrat" w:hAnsi="Montserrat"/>
          <w:sz w:val="18"/>
          <w:szCs w:val="18"/>
          <w:lang w:val="et-EE"/>
        </w:rPr>
      </w:pPr>
    </w:p>
    <w:p w14:paraId="694E2A4D" w14:textId="0E32DDF2" w:rsidR="005255FE" w:rsidRPr="005255FE" w:rsidRDefault="005255FE" w:rsidP="005255FE">
      <w:pPr>
        <w:pStyle w:val="pealkiriSUUR"/>
        <w:jc w:val="both"/>
        <w:rPr>
          <w:rFonts w:ascii="Montserrat" w:hAnsi="Montserrat"/>
          <w:lang w:val="et-EE"/>
        </w:rPr>
      </w:pPr>
      <w:r w:rsidRPr="005255FE">
        <w:rPr>
          <w:rFonts w:ascii="Montserrat" w:hAnsi="Montserrat"/>
          <w:lang w:val="et-EE"/>
        </w:rPr>
        <w:t>Garantiiprobleemidele reageerimisel palume järgida järgmisi</w:t>
      </w:r>
      <w:r>
        <w:rPr>
          <w:rFonts w:ascii="Montserrat" w:hAnsi="Montserrat"/>
          <w:lang w:val="et-EE"/>
        </w:rPr>
        <w:t xml:space="preserve"> </w:t>
      </w:r>
      <w:r w:rsidRPr="005255FE">
        <w:rPr>
          <w:rFonts w:ascii="Montserrat" w:hAnsi="Montserrat"/>
          <w:lang w:val="et-EE"/>
        </w:rPr>
        <w:t>põhimõtteid:</w:t>
      </w:r>
    </w:p>
    <w:p w14:paraId="11B2F65C" w14:textId="77777777" w:rsidR="005255FE" w:rsidRPr="005255FE" w:rsidRDefault="005255FE" w:rsidP="005255FE">
      <w:pPr>
        <w:pStyle w:val="pealkiriSUUR"/>
        <w:jc w:val="both"/>
        <w:rPr>
          <w:rFonts w:ascii="Montserrat" w:hAnsi="Montserrat"/>
          <w:lang w:val="et-EE"/>
        </w:rPr>
      </w:pPr>
    </w:p>
    <w:p w14:paraId="7A625558" w14:textId="2AB6256A" w:rsidR="005255FE" w:rsidRPr="005255FE" w:rsidRDefault="005255FE" w:rsidP="005255FE">
      <w:pPr>
        <w:pStyle w:val="ListParagraph"/>
        <w:numPr>
          <w:ilvl w:val="0"/>
          <w:numId w:val="5"/>
        </w:numPr>
        <w:ind w:left="426"/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b/>
          <w:bCs/>
          <w:color w:val="191824" w:themeColor="text1"/>
          <w:sz w:val="18"/>
          <w:szCs w:val="18"/>
          <w:lang w:val="et-EE"/>
        </w:rPr>
        <w:t>AVARII olukord.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Juhul, kui juhtunud avarii ja tekkinud olukord on ohtlik seal viibivatele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inimestele või naaberkorteritele, tuleb sellest viivitamatult </w:t>
      </w:r>
      <w:r w:rsidRPr="005255FE">
        <w:rPr>
          <w:rFonts w:ascii="Montserrat" w:hAnsi="Montserrat"/>
          <w:color w:val="191824" w:themeColor="text1"/>
          <w:sz w:val="18"/>
          <w:szCs w:val="18"/>
          <w:u w:val="single"/>
          <w:lang w:val="et-EE"/>
        </w:rPr>
        <w:t>maja haldajat teavitada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, kelle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korraldusel ja juhtimisel lahendatakse olukord operatiivselt.</w:t>
      </w:r>
    </w:p>
    <w:p w14:paraId="72826DC6" w14:textId="77777777" w:rsidR="005255FE" w:rsidRPr="005255FE" w:rsidRDefault="005255FE" w:rsidP="005255FE">
      <w:pPr>
        <w:ind w:left="426"/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</w:p>
    <w:p w14:paraId="2A5D3757" w14:textId="78D842FD" w:rsidR="005255FE" w:rsidRPr="005255FE" w:rsidRDefault="005255FE" w:rsidP="005255FE">
      <w:pPr>
        <w:pStyle w:val="ListParagraph"/>
        <w:numPr>
          <w:ilvl w:val="0"/>
          <w:numId w:val="5"/>
        </w:numPr>
        <w:ind w:left="426"/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b/>
          <w:bCs/>
          <w:color w:val="191824" w:themeColor="text1"/>
          <w:sz w:val="18"/>
          <w:szCs w:val="18"/>
          <w:lang w:val="et-EE"/>
        </w:rPr>
        <w:t>Korteriomandi või hoone kasutamist takistavad probleemid.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Kui tegemist hoone või omandi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kasutamist takistava probleemiga, siis </w:t>
      </w:r>
      <w:r w:rsidRPr="005255FE">
        <w:rPr>
          <w:rFonts w:ascii="Montserrat" w:hAnsi="Montserrat"/>
          <w:color w:val="191824" w:themeColor="text1"/>
          <w:sz w:val="18"/>
          <w:szCs w:val="18"/>
          <w:u w:val="single"/>
          <w:lang w:val="et-EE"/>
        </w:rPr>
        <w:t>aitab teemat lahendada Haldaja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, tehes selgeks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probleemi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o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lemuse ja võttes vajadusel ühendust Ehitajaga.</w:t>
      </w:r>
    </w:p>
    <w:p w14:paraId="33F27CE0" w14:textId="77777777" w:rsidR="005255FE" w:rsidRPr="005255FE" w:rsidRDefault="005255FE" w:rsidP="005255FE">
      <w:pPr>
        <w:ind w:left="426"/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</w:p>
    <w:p w14:paraId="5520C977" w14:textId="77777777" w:rsidR="005255FE" w:rsidRPr="005255FE" w:rsidRDefault="005255FE" w:rsidP="005255FE">
      <w:p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Näiteks võivad sellisteks puudusteks või küsimusteks olla:</w:t>
      </w:r>
    </w:p>
    <w:p w14:paraId="65DDB14C" w14:textId="5EDB44B9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Tõkkepuu või garaaži uks ei tööta</w:t>
      </w:r>
    </w:p>
    <w:p w14:paraId="04E78D00" w14:textId="1A10B9F6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Vett ei ole või surve on kadunud</w:t>
      </w:r>
    </w:p>
    <w:p w14:paraId="4218EB0D" w14:textId="2D9E08A5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Ventilatsiooniseadme seadistamisega seotud küsimus</w:t>
      </w:r>
    </w:p>
    <w:p w14:paraId="50FE3873" w14:textId="7C21AD0E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Eluruum ei saavuta soovitud temperatuuri</w:t>
      </w:r>
    </w:p>
    <w:p w14:paraId="43C86EBE" w14:textId="1334957A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Akende kondenseerumine sisepinnal</w:t>
      </w:r>
    </w:p>
    <w:p w14:paraId="7B4D3621" w14:textId="23094C7A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Vee tilkumine, läbijooks või kondenseerumine</w:t>
      </w:r>
    </w:p>
    <w:p w14:paraId="5C227849" w14:textId="25E5B2F1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Aken või uks ei avane</w:t>
      </w:r>
    </w:p>
    <w:p w14:paraId="513CFD39" w14:textId="7FB2C604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Erialast pädevust vajavad probleemid (nt pistikupesas pole toidet, LED valgusti ei põle,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rikkevoolu kaitse lööb pidevalt välja).</w:t>
      </w:r>
    </w:p>
    <w:p w14:paraId="2BCB63E0" w14:textId="6B3BA217" w:rsidR="005255FE" w:rsidRPr="005255FE" w:rsidRDefault="005255FE" w:rsidP="005255FE">
      <w:pPr>
        <w:pStyle w:val="ListParagraph"/>
        <w:numPr>
          <w:ilvl w:val="0"/>
          <w:numId w:val="6"/>
        </w:num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jne</w:t>
      </w:r>
    </w:p>
    <w:p w14:paraId="30677A4D" w14:textId="77777777" w:rsidR="005255FE" w:rsidRPr="005255FE" w:rsidRDefault="005255FE" w:rsidP="005255FE">
      <w:pPr>
        <w:ind w:left="426" w:firstLine="1134"/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</w:p>
    <w:p w14:paraId="7C3CA5F4" w14:textId="08FF1473" w:rsidR="005255FE" w:rsidRPr="005255FE" w:rsidRDefault="005255FE" w:rsidP="005255FE">
      <w:pPr>
        <w:pStyle w:val="ListParagraph"/>
        <w:numPr>
          <w:ilvl w:val="0"/>
          <w:numId w:val="5"/>
        </w:numPr>
        <w:ind w:left="426"/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b/>
          <w:bCs/>
          <w:color w:val="191824" w:themeColor="text1"/>
          <w:sz w:val="18"/>
          <w:szCs w:val="18"/>
          <w:lang w:val="et-EE"/>
        </w:rPr>
        <w:t>Korteriomandi või hoone kasutamist MITTE TAKISTAV puudus, mida on võimalik parandada</w:t>
      </w:r>
      <w:r>
        <w:rPr>
          <w:rFonts w:ascii="Montserrat" w:hAnsi="Montserrat"/>
          <w:b/>
          <w:bCs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b/>
          <w:bCs/>
          <w:color w:val="191824" w:themeColor="text1"/>
          <w:sz w:val="18"/>
          <w:szCs w:val="18"/>
          <w:lang w:val="et-EE"/>
        </w:rPr>
        <w:t>garantiiperioodi lõpus.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Taolistest puudustest Ehitaja või Haldaja jooksev informeerimine ei ole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vajalik. Need kogutakse kokku garantiiperioodi lõpus vastavalt punktis „TEAVITUSED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GARANTIIPERIOODI LÕPUS“ kirjeldatule.</w:t>
      </w:r>
    </w:p>
    <w:p w14:paraId="69096309" w14:textId="77777777" w:rsidR="005255FE" w:rsidRPr="005255FE" w:rsidRDefault="005255FE" w:rsidP="005255FE">
      <w:pPr>
        <w:ind w:left="426"/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</w:p>
    <w:p w14:paraId="04E541A9" w14:textId="6678941C" w:rsidR="005255FE" w:rsidRPr="005255FE" w:rsidRDefault="005255FE" w:rsidP="005255FE">
      <w:p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Seda tüüpi probleemid piirduvad reeglina pragude tekkega seintes, lagedes või nende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liitumiskohtades, jne. Need on üldjuhul seotud nö. hoone kohandumisest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kasutuskeskkonnaga: hoone ehitusjärgne kuivamine, temperatuuri ja niiskusrežiimi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kujunemine ning sellega seotud ehitusmaterjalide (mõningane) mahukahanemine aja jooksul;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hoone ehitusjärgsete </w:t>
      </w:r>
      <w:proofErr w:type="spellStart"/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vajumite</w:t>
      </w:r>
      <w:proofErr w:type="spellEnd"/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saavutamine ning sellega seotud nihked konstruktsioonides.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Kirjeldatud puudused on tavapärased ja ei ole hoone kasutajatele ohtlikud ning need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kõrvaldatakse garantiiperioodi lõpus. Pragude kohene parandamine ei anna soovitud tulemust</w:t>
      </w:r>
      <w:r>
        <w:rPr>
          <w:rFonts w:ascii="Montserrat" w:hAnsi="Montserrat"/>
          <w:color w:val="191824" w:themeColor="text1"/>
          <w:sz w:val="18"/>
          <w:szCs w:val="18"/>
          <w:lang w:val="et-EE"/>
        </w:rPr>
        <w:t xml:space="preserve"> </w:t>
      </w: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– prao remontimisega ei ole võimalik peatada materjali kuivamist või vältida mahukahanemist.</w:t>
      </w:r>
    </w:p>
    <w:p w14:paraId="6A14AEBC" w14:textId="77777777" w:rsidR="005255FE" w:rsidRPr="005255FE" w:rsidRDefault="005255FE" w:rsidP="005255FE">
      <w:p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Pragude tekkimine väheneb, kui hoone on läbinud vähemalt aastase tsükli kütteperioodist</w:t>
      </w:r>
    </w:p>
    <w:p w14:paraId="1046C6C9" w14:textId="368057ED" w:rsidR="00AD7B4B" w:rsidRPr="005255FE" w:rsidRDefault="005255FE" w:rsidP="005255FE">
      <w:p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  <w:r w:rsidRPr="005255FE">
        <w:rPr>
          <w:rFonts w:ascii="Montserrat" w:hAnsi="Montserrat"/>
          <w:color w:val="191824" w:themeColor="text1"/>
          <w:sz w:val="18"/>
          <w:szCs w:val="18"/>
          <w:lang w:val="et-EE"/>
        </w:rPr>
        <w:t>kütteperioodini.</w:t>
      </w:r>
    </w:p>
    <w:p w14:paraId="65F04907" w14:textId="77777777" w:rsidR="008D5BD5" w:rsidRPr="005255FE" w:rsidRDefault="008D5BD5" w:rsidP="005255FE">
      <w:p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</w:p>
    <w:p w14:paraId="422923A6" w14:textId="272D70DB" w:rsidR="008D5BD5" w:rsidRPr="005255FE" w:rsidRDefault="008D5BD5" w:rsidP="005255FE">
      <w:p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</w:p>
    <w:p w14:paraId="6524CF44" w14:textId="77777777" w:rsidR="006E204C" w:rsidRPr="005255FE" w:rsidRDefault="006E204C" w:rsidP="005255FE">
      <w:p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</w:p>
    <w:p w14:paraId="68F0DCB5" w14:textId="3F49636F" w:rsidR="008D5BD5" w:rsidRPr="005255FE" w:rsidRDefault="008D5BD5" w:rsidP="005255FE">
      <w:pPr>
        <w:jc w:val="both"/>
        <w:rPr>
          <w:rFonts w:ascii="Montserrat" w:hAnsi="Montserrat"/>
          <w:color w:val="191824" w:themeColor="text1"/>
          <w:sz w:val="18"/>
          <w:szCs w:val="18"/>
          <w:lang w:val="et-EE"/>
        </w:rPr>
      </w:pPr>
    </w:p>
    <w:sectPr w:rsidR="008D5BD5" w:rsidRPr="005255FE" w:rsidSect="00E1684A">
      <w:headerReference w:type="default" r:id="rId10"/>
      <w:footerReference w:type="default" r:id="rId11"/>
      <w:pgSz w:w="11900" w:h="16840"/>
      <w:pgMar w:top="1701" w:right="851" w:bottom="1701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213D0" w14:textId="77777777" w:rsidR="00190645" w:rsidRDefault="00190645" w:rsidP="00AD7B4B">
      <w:r>
        <w:separator/>
      </w:r>
    </w:p>
  </w:endnote>
  <w:endnote w:type="continuationSeparator" w:id="0">
    <w:p w14:paraId="2A210C8E" w14:textId="77777777" w:rsidR="00190645" w:rsidRDefault="00190645" w:rsidP="00AD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B SansSerif Medium">
    <w:altName w:val="Calibri"/>
    <w:charset w:val="4D"/>
    <w:family w:val="auto"/>
    <w:pitch w:val="variable"/>
    <w:sig w:usb0="00000007" w:usb1="00000000" w:usb2="00000000" w:usb3="00000000" w:csb0="00000097" w:csb1="00000000"/>
  </w:font>
  <w:font w:name="SEB SansSerif">
    <w:altName w:val="Calibri"/>
    <w:panose1 w:val="00000000000000000000"/>
    <w:charset w:val="4D"/>
    <w:family w:val="auto"/>
    <w:notTrueType/>
    <w:pitch w:val="variable"/>
    <w:sig w:usb0="A00002EF" w:usb1="0000205A" w:usb2="00000000" w:usb3="00000000" w:csb0="000000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27E6" w14:textId="155CF7DA" w:rsidR="00AD7B4B" w:rsidRDefault="00D805EC" w:rsidP="00ED5A24">
    <w:pPr>
      <w:pStyle w:val="Footer"/>
      <w:tabs>
        <w:tab w:val="clear" w:pos="4513"/>
        <w:tab w:val="clear" w:pos="9026"/>
        <w:tab w:val="right" w:pos="9348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0D67F099" wp14:editId="7163D518">
          <wp:simplePos x="0" y="0"/>
          <wp:positionH relativeFrom="page">
            <wp:posOffset>6080125</wp:posOffset>
          </wp:positionH>
          <wp:positionV relativeFrom="paragraph">
            <wp:posOffset>-824865</wp:posOffset>
          </wp:positionV>
          <wp:extent cx="1846580" cy="1739265"/>
          <wp:effectExtent l="0" t="0" r="1270" b="0"/>
          <wp:wrapTight wrapText="bothSides">
            <wp:wrapPolygon edited="0">
              <wp:start x="13816" y="0"/>
              <wp:lineTo x="12033" y="237"/>
              <wp:lineTo x="10250" y="2366"/>
              <wp:lineTo x="10250" y="3785"/>
              <wp:lineTo x="9359" y="6624"/>
              <wp:lineTo x="9359" y="7571"/>
              <wp:lineTo x="4011" y="11356"/>
              <wp:lineTo x="0" y="12775"/>
              <wp:lineTo x="0" y="14432"/>
              <wp:lineTo x="10473" y="21292"/>
              <wp:lineTo x="12256" y="21292"/>
              <wp:lineTo x="12479" y="21292"/>
              <wp:lineTo x="16713" y="7571"/>
              <wp:lineTo x="17604" y="3785"/>
              <wp:lineTo x="21392" y="946"/>
              <wp:lineTo x="21392" y="0"/>
              <wp:lineTo x="13816" y="0"/>
            </wp:wrapPolygon>
          </wp:wrapTight>
          <wp:docPr id="30326120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261204" name="Picture 303261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580" cy="173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5A2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BB9B0" w14:textId="77777777" w:rsidR="00190645" w:rsidRDefault="00190645" w:rsidP="00AD7B4B">
      <w:r>
        <w:separator/>
      </w:r>
    </w:p>
  </w:footnote>
  <w:footnote w:type="continuationSeparator" w:id="0">
    <w:p w14:paraId="1298E186" w14:textId="77777777" w:rsidR="00190645" w:rsidRDefault="00190645" w:rsidP="00AD7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8385" w14:textId="3AA2F77A" w:rsidR="00AD7B4B" w:rsidRPr="009E7D7D" w:rsidRDefault="009E7D7D" w:rsidP="00AD7B4B">
    <w:pPr>
      <w:pStyle w:val="Header"/>
      <w:rPr>
        <w:lang w:val="et-EE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145A7F51" wp14:editId="7AEDA978">
          <wp:simplePos x="0" y="0"/>
          <wp:positionH relativeFrom="column">
            <wp:posOffset>4589986</wp:posOffset>
          </wp:positionH>
          <wp:positionV relativeFrom="paragraph">
            <wp:posOffset>38965</wp:posOffset>
          </wp:positionV>
          <wp:extent cx="1609725" cy="521970"/>
          <wp:effectExtent l="0" t="0" r="9525" b="0"/>
          <wp:wrapTight wrapText="bothSides">
            <wp:wrapPolygon edited="0">
              <wp:start x="3579" y="0"/>
              <wp:lineTo x="0" y="5518"/>
              <wp:lineTo x="0" y="14190"/>
              <wp:lineTo x="4857" y="20496"/>
              <wp:lineTo x="6135" y="20496"/>
              <wp:lineTo x="21472" y="20496"/>
              <wp:lineTo x="21472" y="1577"/>
              <wp:lineTo x="6646" y="0"/>
              <wp:lineTo x="3579" y="0"/>
            </wp:wrapPolygon>
          </wp:wrapTight>
          <wp:docPr id="969877679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877679" name="Graphic 96987767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725" cy="521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36B6E"/>
    <w:multiLevelType w:val="hybridMultilevel"/>
    <w:tmpl w:val="8D1A8AF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792B"/>
    <w:multiLevelType w:val="multilevel"/>
    <w:tmpl w:val="D2883294"/>
    <w:lvl w:ilvl="0">
      <w:start w:val="1"/>
      <w:numFmt w:val="decimal"/>
      <w:pStyle w:val="sebheading1"/>
      <w:lvlText w:val="%1."/>
      <w:lvlJc w:val="left"/>
      <w:pPr>
        <w:ind w:left="348" w:hanging="228"/>
      </w:pPr>
      <w:rPr>
        <w:rFonts w:ascii="SEB SansSerif Medium" w:eastAsia="SEB SansSerif Medium" w:hAnsi="SEB SansSerif Medium" w:cs="SEB SansSerif Medium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pStyle w:val="sebheading2"/>
      <w:lvlText w:val="%1.%2."/>
      <w:lvlJc w:val="left"/>
      <w:pPr>
        <w:ind w:left="460" w:hanging="341"/>
      </w:pPr>
      <w:rPr>
        <w:rFonts w:ascii="SEB SansSerif" w:eastAsia="SEB SansSerif" w:hAnsi="SEB SansSerif" w:cs="SEB SansSerif" w:hint="default"/>
        <w:b/>
        <w:bCs/>
        <w:i w:val="0"/>
        <w:iCs w:val="0"/>
        <w:color w:val="231F20"/>
        <w:spacing w:val="0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605" w:hanging="34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750" w:hanging="3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95" w:hanging="3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0" w:hanging="3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85" w:hanging="3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30" w:hanging="3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5" w:hanging="341"/>
      </w:pPr>
      <w:rPr>
        <w:rFonts w:hint="default"/>
        <w:lang w:val="en-US" w:eastAsia="en-US" w:bidi="ar-SA"/>
      </w:rPr>
    </w:lvl>
  </w:abstractNum>
  <w:abstractNum w:abstractNumId="2" w15:restartNumberingAfterBreak="0">
    <w:nsid w:val="18FF1DD0"/>
    <w:multiLevelType w:val="hybridMultilevel"/>
    <w:tmpl w:val="C64490C6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110324">
    <w:abstractNumId w:val="1"/>
  </w:num>
  <w:num w:numId="2" w16cid:durableId="1642660595">
    <w:abstractNumId w:val="1"/>
  </w:num>
  <w:num w:numId="3" w16cid:durableId="1466584467">
    <w:abstractNumId w:val="1"/>
  </w:num>
  <w:num w:numId="4" w16cid:durableId="1178424890">
    <w:abstractNumId w:val="1"/>
  </w:num>
  <w:num w:numId="5" w16cid:durableId="1445611926">
    <w:abstractNumId w:val="0"/>
  </w:num>
  <w:num w:numId="6" w16cid:durableId="82713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4B"/>
    <w:rsid w:val="0003341D"/>
    <w:rsid w:val="00051F8C"/>
    <w:rsid w:val="00095493"/>
    <w:rsid w:val="000A37BB"/>
    <w:rsid w:val="00112282"/>
    <w:rsid w:val="00190645"/>
    <w:rsid w:val="00191F98"/>
    <w:rsid w:val="001A2D11"/>
    <w:rsid w:val="001B6E6B"/>
    <w:rsid w:val="001F08A4"/>
    <w:rsid w:val="001F24FA"/>
    <w:rsid w:val="0022713F"/>
    <w:rsid w:val="00227932"/>
    <w:rsid w:val="00276FE2"/>
    <w:rsid w:val="00292C19"/>
    <w:rsid w:val="00336C43"/>
    <w:rsid w:val="003507C8"/>
    <w:rsid w:val="003B774A"/>
    <w:rsid w:val="004C6D28"/>
    <w:rsid w:val="004F33FC"/>
    <w:rsid w:val="00506670"/>
    <w:rsid w:val="005255FE"/>
    <w:rsid w:val="005E0B76"/>
    <w:rsid w:val="005E40A4"/>
    <w:rsid w:val="005F47C9"/>
    <w:rsid w:val="00615EA0"/>
    <w:rsid w:val="006B5A35"/>
    <w:rsid w:val="006C25B9"/>
    <w:rsid w:val="006C7C15"/>
    <w:rsid w:val="006E204C"/>
    <w:rsid w:val="007E12E8"/>
    <w:rsid w:val="007E3F0F"/>
    <w:rsid w:val="00854D4D"/>
    <w:rsid w:val="00870D20"/>
    <w:rsid w:val="00892C14"/>
    <w:rsid w:val="008A4118"/>
    <w:rsid w:val="008C137D"/>
    <w:rsid w:val="008D37D5"/>
    <w:rsid w:val="008D5BD5"/>
    <w:rsid w:val="009E7D7D"/>
    <w:rsid w:val="00A0230E"/>
    <w:rsid w:val="00A1128C"/>
    <w:rsid w:val="00A27133"/>
    <w:rsid w:val="00A27CDF"/>
    <w:rsid w:val="00A31313"/>
    <w:rsid w:val="00A71A69"/>
    <w:rsid w:val="00A7649C"/>
    <w:rsid w:val="00AD7B4B"/>
    <w:rsid w:val="00AE20EC"/>
    <w:rsid w:val="00B11150"/>
    <w:rsid w:val="00B934EF"/>
    <w:rsid w:val="00BA40D8"/>
    <w:rsid w:val="00BD594A"/>
    <w:rsid w:val="00CB2E79"/>
    <w:rsid w:val="00D13EBD"/>
    <w:rsid w:val="00D4537F"/>
    <w:rsid w:val="00D454E7"/>
    <w:rsid w:val="00D55041"/>
    <w:rsid w:val="00D805EC"/>
    <w:rsid w:val="00DA0FFB"/>
    <w:rsid w:val="00DB3BAA"/>
    <w:rsid w:val="00DB72D2"/>
    <w:rsid w:val="00DC0592"/>
    <w:rsid w:val="00E1684A"/>
    <w:rsid w:val="00E47CF3"/>
    <w:rsid w:val="00ED5A24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35BB1"/>
  <w15:chartTrackingRefBased/>
  <w15:docId w15:val="{85315563-D3AD-1749-A16F-3156AB67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EB SansSerif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BD5"/>
    <w:rPr>
      <w:rFonts w:ascii="SEB SansSerif" w:hAnsi="SEB SansSerif" w:cs="SEB SansSerif"/>
      <w:lang w:val="en-US"/>
    </w:rPr>
  </w:style>
  <w:style w:type="paragraph" w:styleId="Heading1">
    <w:name w:val="heading 1"/>
    <w:basedOn w:val="Normal"/>
    <w:link w:val="Heading1Char"/>
    <w:uiPriority w:val="9"/>
    <w:qFormat/>
    <w:rsid w:val="00D55041"/>
    <w:pPr>
      <w:ind w:left="120" w:hanging="340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7A05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B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57A05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B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57A05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B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57A05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B4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A5682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B4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A5682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B4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35334D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B4B"/>
    <w:pPr>
      <w:keepNext/>
      <w:keepLines/>
      <w:outlineLvl w:val="8"/>
    </w:pPr>
    <w:rPr>
      <w:rFonts w:asciiTheme="minorHAnsi" w:eastAsiaTheme="majorEastAsia" w:hAnsiTheme="minorHAnsi" w:cstheme="majorBidi"/>
      <w:color w:val="35334D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55041"/>
    <w:pPr>
      <w:ind w:left="460" w:hanging="340"/>
    </w:pPr>
  </w:style>
  <w:style w:type="paragraph" w:customStyle="1" w:styleId="TableParagraph">
    <w:name w:val="Table Paragraph"/>
    <w:basedOn w:val="Normal"/>
    <w:uiPriority w:val="1"/>
    <w:qFormat/>
    <w:rsid w:val="00D55041"/>
    <w:pPr>
      <w:spacing w:before="159"/>
    </w:pPr>
  </w:style>
  <w:style w:type="paragraph" w:customStyle="1" w:styleId="sebregular9">
    <w:name w:val="seb regular 9"/>
    <w:basedOn w:val="BodyText"/>
    <w:qFormat/>
    <w:rsid w:val="00D55041"/>
    <w:pPr>
      <w:spacing w:before="80" w:line="293" w:lineRule="auto"/>
    </w:pPr>
  </w:style>
  <w:style w:type="paragraph" w:styleId="BodyText">
    <w:name w:val="Body Text"/>
    <w:basedOn w:val="Normal"/>
    <w:link w:val="BodyTextChar"/>
    <w:uiPriority w:val="1"/>
    <w:qFormat/>
    <w:rsid w:val="00D5504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55041"/>
    <w:rPr>
      <w:rFonts w:ascii="SEB SansSerif" w:eastAsia="SEB SansSerif" w:hAnsi="SEB SansSerif" w:cs="SEB SansSerif"/>
      <w:sz w:val="18"/>
      <w:szCs w:val="18"/>
      <w:lang w:val="en-US"/>
    </w:rPr>
  </w:style>
  <w:style w:type="paragraph" w:customStyle="1" w:styleId="sebregular9bold">
    <w:name w:val="seb regular 9 + bold"/>
    <w:basedOn w:val="sebregular9"/>
    <w:qFormat/>
    <w:rsid w:val="00D55041"/>
    <w:pPr>
      <w:spacing w:before="240"/>
      <w:ind w:right="119"/>
    </w:pPr>
    <w:rPr>
      <w:b/>
      <w:bCs/>
    </w:rPr>
  </w:style>
  <w:style w:type="paragraph" w:customStyle="1" w:styleId="pealkiriSUUR">
    <w:name w:val="pealkiri SUUR"/>
    <w:basedOn w:val="Normal"/>
    <w:qFormat/>
    <w:rsid w:val="00D55041"/>
    <w:rPr>
      <w:b/>
      <w:sz w:val="26"/>
    </w:rPr>
  </w:style>
  <w:style w:type="paragraph" w:customStyle="1" w:styleId="sebheading1">
    <w:name w:val="seb heading1"/>
    <w:basedOn w:val="ListParagraph"/>
    <w:qFormat/>
    <w:rsid w:val="00D55041"/>
    <w:pPr>
      <w:numPr>
        <w:numId w:val="4"/>
      </w:numPr>
      <w:tabs>
        <w:tab w:val="left" w:pos="347"/>
      </w:tabs>
      <w:spacing w:before="240"/>
    </w:pPr>
    <w:rPr>
      <w:rFonts w:ascii="SEB SansSerif Medium"/>
      <w:spacing w:val="-2"/>
    </w:rPr>
  </w:style>
  <w:style w:type="paragraph" w:customStyle="1" w:styleId="sebheading2">
    <w:name w:val="seb heading 2"/>
    <w:basedOn w:val="Heading1"/>
    <w:qFormat/>
    <w:rsid w:val="00D55041"/>
    <w:pPr>
      <w:numPr>
        <w:ilvl w:val="1"/>
        <w:numId w:val="4"/>
      </w:numPr>
      <w:tabs>
        <w:tab w:val="left" w:pos="460"/>
      </w:tabs>
      <w:spacing w:before="240"/>
    </w:pPr>
    <w:rPr>
      <w:spacing w:val="-2"/>
    </w:rPr>
  </w:style>
  <w:style w:type="character" w:customStyle="1" w:styleId="Heading1Char">
    <w:name w:val="Heading 1 Char"/>
    <w:basedOn w:val="DefaultParagraphFont"/>
    <w:link w:val="Heading1"/>
    <w:uiPriority w:val="9"/>
    <w:rsid w:val="00D55041"/>
    <w:rPr>
      <w:rFonts w:ascii="SEB SansSerif" w:eastAsia="SEB SansSerif" w:hAnsi="SEB SansSerif" w:cs="SEB SansSerif"/>
      <w:b/>
      <w:bCs/>
      <w:sz w:val="18"/>
      <w:szCs w:val="18"/>
      <w:lang w:val="en-US"/>
    </w:rPr>
  </w:style>
  <w:style w:type="paragraph" w:styleId="Title">
    <w:name w:val="Title"/>
    <w:basedOn w:val="Normal"/>
    <w:link w:val="TitleChar"/>
    <w:uiPriority w:val="10"/>
    <w:qFormat/>
    <w:rsid w:val="00D55041"/>
    <w:pPr>
      <w:spacing w:before="134"/>
      <w:ind w:left="103" w:right="7641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5041"/>
    <w:rPr>
      <w:rFonts w:ascii="SEB SansSerif" w:eastAsia="SEB SansSerif" w:hAnsi="SEB SansSerif" w:cs="SEB SansSerif"/>
      <w:sz w:val="52"/>
      <w:szCs w:val="5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B4B"/>
    <w:rPr>
      <w:rFonts w:asciiTheme="majorHAnsi" w:eastAsiaTheme="majorEastAsia" w:hAnsiTheme="majorHAnsi" w:cstheme="majorBidi"/>
      <w:color w:val="57A050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B4B"/>
    <w:rPr>
      <w:rFonts w:eastAsiaTheme="majorEastAsia" w:cstheme="majorBidi"/>
      <w:color w:val="57A050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B4B"/>
    <w:rPr>
      <w:rFonts w:eastAsiaTheme="majorEastAsia" w:cstheme="majorBidi"/>
      <w:i/>
      <w:iCs/>
      <w:color w:val="57A050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B4B"/>
    <w:rPr>
      <w:rFonts w:eastAsiaTheme="majorEastAsia" w:cstheme="majorBidi"/>
      <w:color w:val="57A050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B4B"/>
    <w:rPr>
      <w:rFonts w:eastAsiaTheme="majorEastAsia" w:cstheme="majorBidi"/>
      <w:i/>
      <w:iCs/>
      <w:color w:val="5A5682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B4B"/>
    <w:rPr>
      <w:rFonts w:eastAsiaTheme="majorEastAsia" w:cstheme="majorBidi"/>
      <w:color w:val="5A5682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B4B"/>
    <w:rPr>
      <w:rFonts w:eastAsiaTheme="majorEastAsia" w:cstheme="majorBidi"/>
      <w:i/>
      <w:iCs/>
      <w:color w:val="35334D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B4B"/>
    <w:rPr>
      <w:rFonts w:eastAsiaTheme="majorEastAsia" w:cstheme="majorBidi"/>
      <w:color w:val="35334D" w:themeColor="text1" w:themeTint="D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B4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A5682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B4B"/>
    <w:rPr>
      <w:rFonts w:eastAsiaTheme="majorEastAsia" w:cstheme="majorBidi"/>
      <w:color w:val="5A5682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D7B4B"/>
    <w:pPr>
      <w:spacing w:before="160" w:after="160"/>
      <w:jc w:val="center"/>
    </w:pPr>
    <w:rPr>
      <w:i/>
      <w:iCs/>
      <w:color w:val="474567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B4B"/>
    <w:rPr>
      <w:rFonts w:ascii="SEB SansSerif" w:hAnsi="SEB SansSerif" w:cs="SEB SansSerif"/>
      <w:i/>
      <w:iCs/>
      <w:color w:val="474567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qFormat/>
    <w:rsid w:val="00AD7B4B"/>
    <w:rPr>
      <w:i/>
      <w:iCs/>
      <w:color w:val="57A05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B4B"/>
    <w:pPr>
      <w:pBdr>
        <w:top w:val="single" w:sz="4" w:space="10" w:color="57A050" w:themeColor="accent1" w:themeShade="BF"/>
        <w:bottom w:val="single" w:sz="4" w:space="10" w:color="57A050" w:themeColor="accent1" w:themeShade="BF"/>
      </w:pBdr>
      <w:spacing w:before="360" w:after="360"/>
      <w:ind w:left="864" w:right="864"/>
      <w:jc w:val="center"/>
    </w:pPr>
    <w:rPr>
      <w:i/>
      <w:iCs/>
      <w:color w:val="57A05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B4B"/>
    <w:rPr>
      <w:rFonts w:ascii="SEB SansSerif" w:hAnsi="SEB SansSerif" w:cs="SEB SansSerif"/>
      <w:i/>
      <w:iCs/>
      <w:color w:val="57A050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D7B4B"/>
    <w:rPr>
      <w:b/>
      <w:bCs/>
      <w:smallCaps/>
      <w:color w:val="57A05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7B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B4B"/>
    <w:rPr>
      <w:rFonts w:ascii="SEB SansSerif" w:hAnsi="SEB SansSerif" w:cs="SEB Sans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7B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B4B"/>
    <w:rPr>
      <w:rFonts w:ascii="SEB SansSerif" w:hAnsi="SEB SansSerif" w:cs="SEB SansSeri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EB">
      <a:dk1>
        <a:srgbClr val="191824"/>
      </a:dk1>
      <a:lt1>
        <a:srgbClr val="FFFFFF"/>
      </a:lt1>
      <a:dk2>
        <a:srgbClr val="AFAFAF"/>
      </a:dk2>
      <a:lt2>
        <a:srgbClr val="FFFFFF"/>
      </a:lt2>
      <a:accent1>
        <a:srgbClr val="87C081"/>
      </a:accent1>
      <a:accent2>
        <a:srgbClr val="DCB241"/>
      </a:accent2>
      <a:accent3>
        <a:srgbClr val="4561A7"/>
      </a:accent3>
      <a:accent4>
        <a:srgbClr val="D86D64"/>
      </a:accent4>
      <a:accent5>
        <a:srgbClr val="AFAFAF"/>
      </a:accent5>
      <a:accent6>
        <a:srgbClr val="3E3E3E"/>
      </a:accent6>
      <a:hlink>
        <a:srgbClr val="191824"/>
      </a:hlink>
      <a:folHlink>
        <a:srgbClr val="19182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2FC6CE3FBDC43ADB04AE131B64826" ma:contentTypeVersion="19" ma:contentTypeDescription="Create a new document." ma:contentTypeScope="" ma:versionID="a41186759ec6d6e19a3470b0c62a7b8e">
  <xsd:schema xmlns:xsd="http://www.w3.org/2001/XMLSchema" xmlns:xs="http://www.w3.org/2001/XMLSchema" xmlns:p="http://schemas.microsoft.com/office/2006/metadata/properties" xmlns:ns2="e8840f0b-cc8d-4653-b925-5ee7dd78c70f" xmlns:ns3="2a5d97d9-dc6e-48ed-a429-b057cfd31318" targetNamespace="http://schemas.microsoft.com/office/2006/metadata/properties" ma:root="true" ma:fieldsID="a3e156f6616da948e8569f8a45ae1bc5" ns2:_="" ns3:_="">
    <xsd:import namespace="e8840f0b-cc8d-4653-b925-5ee7dd78c70f"/>
    <xsd:import namespace="2a5d97d9-dc6e-48ed-a429-b057cfd31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840f0b-cc8d-4653-b925-5ee7dd78c7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cf5e368-08bf-415a-99bc-2956535366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d97d9-dc6e-48ed-a429-b057cfd313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fb005b5-e16e-45c8-8eac-1c52f8f657b7}" ma:internalName="TaxCatchAll" ma:showField="CatchAllData" ma:web="2a5d97d9-dc6e-48ed-a429-b057cfd31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5d97d9-dc6e-48ed-a429-b057cfd31318" xsi:nil="true"/>
    <lcf76f155ced4ddcb4097134ff3c332f xmlns="e8840f0b-cc8d-4653-b925-5ee7dd78c7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7A5034-958B-4B2B-A105-DA3CEF8E2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840f0b-cc8d-4653-b925-5ee7dd78c70f"/>
    <ds:schemaRef ds:uri="2a5d97d9-dc6e-48ed-a429-b057cfd31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BF5408-3331-4A01-9B5C-4CFD175EED8A}">
  <ds:schemaRefs>
    <ds:schemaRef ds:uri="http://schemas.microsoft.com/office/2006/metadata/properties"/>
    <ds:schemaRef ds:uri="http://schemas.microsoft.com/office/infopath/2007/PartnerControls"/>
    <ds:schemaRef ds:uri="2a5d97d9-dc6e-48ed-a429-b057cfd31318"/>
    <ds:schemaRef ds:uri="e8840f0b-cc8d-4653-b925-5ee7dd78c70f"/>
  </ds:schemaRefs>
</ds:datastoreItem>
</file>

<file path=customXml/itemProps3.xml><?xml version="1.0" encoding="utf-8"?>
<ds:datastoreItem xmlns:ds="http://schemas.openxmlformats.org/officeDocument/2006/customXml" ds:itemID="{0A51DD11-4A0D-4EDB-97C2-05488DD925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Krete Pajo</dc:creator>
  <cp:keywords/>
  <dc:description/>
  <cp:lastModifiedBy>Liis Savisaar</cp:lastModifiedBy>
  <cp:revision>3</cp:revision>
  <dcterms:created xsi:type="dcterms:W3CDTF">2026-04-17T12:20:00Z</dcterms:created>
  <dcterms:modified xsi:type="dcterms:W3CDTF">2026-04-17T12:27:00Z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0x010100F392FC6CE3FBDC43ADB04AE131B64826</vt:lpwstr>
  </property>
  <property fmtid="{D5CDD505-2E9C-101B-9397-08002B2CF9AE}" pid="3" name="MediaServiceImageTags">
    <vt:lpwstr/>
  </property>
</Properties>
</file>